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53BA" w14:textId="420C24BC" w:rsidR="002A57E1" w:rsidRDefault="002A57E1" w:rsidP="00E97B3A">
      <w:pPr>
        <w:jc w:val="center"/>
        <w:outlineLvl w:val="2"/>
        <w:rPr>
          <w:rFonts w:ascii="Arial" w:eastAsia="Times New Roman" w:hAnsi="Arial" w:cs="Arial"/>
          <w:b/>
          <w:bCs/>
          <w:color w:val="ED7D31" w:themeColor="accent2"/>
          <w:u w:val="single"/>
          <w:lang w:val="es-ES" w:eastAsia="es-ES_tradnl"/>
        </w:rPr>
      </w:pPr>
      <w:r w:rsidRPr="00E97B3A">
        <w:rPr>
          <w:rFonts w:ascii="Arial" w:eastAsia="Times New Roman" w:hAnsi="Arial" w:cs="Arial"/>
          <w:b/>
          <w:bCs/>
          <w:color w:val="ED7D31" w:themeColor="accent2"/>
          <w:u w:val="single"/>
          <w:lang w:val="es-ES" w:eastAsia="es-ES_tradnl"/>
        </w:rPr>
        <w:t xml:space="preserve">INFORMACIÓN SOBRE </w:t>
      </w:r>
      <w:r w:rsidR="00860539" w:rsidRPr="00E97B3A">
        <w:rPr>
          <w:rFonts w:ascii="Arial" w:eastAsia="Times New Roman" w:hAnsi="Arial" w:cs="Arial"/>
          <w:b/>
          <w:bCs/>
          <w:color w:val="ED7D31" w:themeColor="accent2"/>
          <w:u w:val="single"/>
          <w:lang w:val="es-ES" w:eastAsia="es-ES_tradnl"/>
        </w:rPr>
        <w:t>RETRIBUCIONES</w:t>
      </w:r>
    </w:p>
    <w:p w14:paraId="585F0F35" w14:textId="77777777" w:rsidR="00E97B3A" w:rsidRPr="00E97B3A" w:rsidRDefault="00E97B3A" w:rsidP="00E97B3A">
      <w:pPr>
        <w:jc w:val="center"/>
        <w:outlineLvl w:val="2"/>
        <w:rPr>
          <w:rFonts w:ascii="Arial" w:eastAsia="Times New Roman" w:hAnsi="Arial" w:cs="Arial"/>
          <w:b/>
          <w:bCs/>
          <w:color w:val="ED7D31" w:themeColor="accent2"/>
          <w:u w:val="single"/>
          <w:lang w:val="es-ES" w:eastAsia="es-ES_tradnl"/>
        </w:rPr>
      </w:pPr>
    </w:p>
    <w:p w14:paraId="72756E2E" w14:textId="77777777" w:rsidR="00E97B3A" w:rsidRPr="00E97B3A" w:rsidRDefault="00E97B3A" w:rsidP="00E97B3A">
      <w:pPr>
        <w:pStyle w:val="Ttulo2"/>
        <w:shd w:val="clear" w:color="auto" w:fill="FFFFFF"/>
        <w:spacing w:before="0" w:beforeAutospacing="0" w:after="0" w:afterAutospacing="0"/>
        <w:jc w:val="both"/>
        <w:rPr>
          <w:rFonts w:ascii="Arial" w:hAnsi="Arial" w:cs="Arial"/>
          <w:b w:val="0"/>
          <w:bCs w:val="0"/>
          <w:color w:val="333333"/>
          <w:sz w:val="24"/>
          <w:szCs w:val="24"/>
        </w:rPr>
      </w:pPr>
      <w:r w:rsidRPr="00E97B3A">
        <w:rPr>
          <w:rStyle w:val="Textoennegrita"/>
          <w:rFonts w:ascii="Arial" w:hAnsi="Arial" w:cs="Arial"/>
          <w:b/>
          <w:bCs/>
          <w:color w:val="333333"/>
          <w:sz w:val="24"/>
          <w:szCs w:val="24"/>
        </w:rPr>
        <w:t>PLANTILLA MEDIA</w:t>
      </w:r>
    </w:p>
    <w:p w14:paraId="1E10DA17"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A 22/07/2024 hay 21 trabajadores en Fundación Farrah, todos ellos con contratos de carácter laboral.</w:t>
      </w:r>
    </w:p>
    <w:p w14:paraId="078B761B"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7" w:tgtFrame="_blank" w:tooltip="Plantilla media 2023" w:history="1">
        <w:r w:rsidRPr="00E97B3A">
          <w:rPr>
            <w:rStyle w:val="Hipervnculo"/>
            <w:rFonts w:ascii="Tahoma" w:hAnsi="Tahoma" w:cs="Tahoma"/>
            <w:color w:val="1B57B1"/>
          </w:rPr>
          <w:t>Plantilla media 2023</w:t>
        </w:r>
      </w:hyperlink>
    </w:p>
    <w:p w14:paraId="0C3EA3CE"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8" w:tgtFrame="_blank" w:tooltip="Plantilla media 2023" w:history="1">
        <w:r w:rsidRPr="00E97B3A">
          <w:rPr>
            <w:rStyle w:val="Hipervnculo"/>
            <w:rFonts w:ascii="Tahoma" w:hAnsi="Tahoma" w:cs="Tahoma"/>
            <w:color w:val="1B57B1"/>
          </w:rPr>
          <w:t>Informe plantilla media 2023</w:t>
        </w:r>
      </w:hyperlink>
    </w:p>
    <w:p w14:paraId="5A1EDFF0"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9" w:tgtFrame="_blank" w:tooltip="Plantilla media 2022" w:history="1">
        <w:r w:rsidRPr="00E97B3A">
          <w:rPr>
            <w:rStyle w:val="Hipervnculo"/>
            <w:rFonts w:ascii="Tahoma" w:hAnsi="Tahoma" w:cs="Tahoma"/>
            <w:color w:val="1B57B1"/>
          </w:rPr>
          <w:t>Plantilla media 2022</w:t>
        </w:r>
      </w:hyperlink>
    </w:p>
    <w:p w14:paraId="6D81ECAD"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10" w:tgtFrame="_blank" w:tooltip="Plantilla media 2023" w:history="1">
        <w:r w:rsidRPr="00E97B3A">
          <w:rPr>
            <w:rStyle w:val="Hipervnculo"/>
            <w:rFonts w:ascii="Tahoma" w:hAnsi="Tahoma" w:cs="Tahoma"/>
            <w:color w:val="1B57B1"/>
          </w:rPr>
          <w:t>Informe plantilla media 2022</w:t>
        </w:r>
      </w:hyperlink>
    </w:p>
    <w:p w14:paraId="2C6197AB"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11" w:tgtFrame="_blank" w:tooltip="Plantilla media 2021" w:history="1">
        <w:r w:rsidRPr="00E97B3A">
          <w:rPr>
            <w:rStyle w:val="Hipervnculo"/>
            <w:rFonts w:ascii="Tahoma" w:hAnsi="Tahoma" w:cs="Tahoma"/>
            <w:color w:val="1B57B1"/>
          </w:rPr>
          <w:t>Plantilla media 2021</w:t>
        </w:r>
      </w:hyperlink>
    </w:p>
    <w:p w14:paraId="37044779"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12" w:tgtFrame="_blank" w:tooltip="Plantilla media 2020" w:history="1">
        <w:r w:rsidRPr="00E97B3A">
          <w:rPr>
            <w:rStyle w:val="Hipervnculo"/>
            <w:rFonts w:ascii="Tahoma" w:hAnsi="Tahoma" w:cs="Tahoma"/>
            <w:color w:val="1B57B1"/>
          </w:rPr>
          <w:t>Plantilla media 2020</w:t>
        </w:r>
      </w:hyperlink>
    </w:p>
    <w:p w14:paraId="34437BA2"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b/>
          <w:bCs/>
          <w:color w:val="333333"/>
          <w:u w:val="single"/>
        </w:rPr>
      </w:pPr>
      <w:hyperlink r:id="rId13" w:tgtFrame="_blank" w:history="1">
        <w:r w:rsidRPr="00E97B3A">
          <w:rPr>
            <w:rStyle w:val="Hipervnculo"/>
            <w:rFonts w:ascii="Tahoma" w:hAnsi="Tahoma" w:cs="Tahoma"/>
            <w:color w:val="1B57B1"/>
          </w:rPr>
          <w:t>Plantilla media 2019</w:t>
        </w:r>
      </w:hyperlink>
    </w:p>
    <w:p w14:paraId="62FC6BB3" w14:textId="2EF4E86D" w:rsidR="00E97B3A" w:rsidRPr="00E97B3A" w:rsidRDefault="00E97B3A" w:rsidP="00E97B3A">
      <w:pPr>
        <w:pStyle w:val="NormalWeb"/>
        <w:shd w:val="clear" w:color="auto" w:fill="FFFFFF"/>
        <w:spacing w:before="0" w:beforeAutospacing="0" w:after="0" w:afterAutospacing="0"/>
        <w:jc w:val="both"/>
        <w:rPr>
          <w:rFonts w:ascii="Tahoma" w:hAnsi="Tahoma" w:cs="Tahoma"/>
          <w:b/>
          <w:bCs/>
          <w:color w:val="333333"/>
          <w:u w:val="single"/>
        </w:rPr>
      </w:pPr>
    </w:p>
    <w:p w14:paraId="08BCAFE9"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2023: </w:t>
      </w:r>
    </w:p>
    <w:p w14:paraId="49B5371D" w14:textId="77777777" w:rsidR="00E97B3A" w:rsidRPr="00E97B3A" w:rsidRDefault="00E97B3A" w:rsidP="00E97B3A">
      <w:pPr>
        <w:numPr>
          <w:ilvl w:val="0"/>
          <w:numId w:val="13"/>
        </w:numPr>
        <w:shd w:val="clear" w:color="auto" w:fill="FFFFFF"/>
        <w:jc w:val="both"/>
        <w:rPr>
          <w:rFonts w:ascii="Tahoma" w:hAnsi="Tahoma" w:cs="Tahoma"/>
          <w:color w:val="333333"/>
        </w:rPr>
      </w:pPr>
      <w:r w:rsidRPr="00E97B3A">
        <w:rPr>
          <w:rFonts w:ascii="Tahoma" w:hAnsi="Tahoma" w:cs="Tahoma"/>
          <w:color w:val="333333"/>
        </w:rPr>
        <w:t>No hay liberados sindicales.</w:t>
      </w:r>
    </w:p>
    <w:p w14:paraId="48103996" w14:textId="77777777" w:rsidR="00E97B3A" w:rsidRPr="00E97B3A" w:rsidRDefault="00E97B3A" w:rsidP="00E97B3A">
      <w:pPr>
        <w:numPr>
          <w:ilvl w:val="0"/>
          <w:numId w:val="13"/>
        </w:numPr>
        <w:shd w:val="clear" w:color="auto" w:fill="FFFFFF"/>
        <w:jc w:val="both"/>
        <w:rPr>
          <w:rFonts w:ascii="Tahoma" w:hAnsi="Tahoma" w:cs="Tahoma"/>
          <w:color w:val="333333"/>
        </w:rPr>
      </w:pPr>
      <w:r w:rsidRPr="00E97B3A">
        <w:rPr>
          <w:rFonts w:ascii="Tahoma" w:hAnsi="Tahoma" w:cs="Tahoma"/>
          <w:color w:val="333333"/>
        </w:rPr>
        <w:t>No hay solicitudes ni autorizaciones de compatibilidad del personal.</w:t>
      </w:r>
    </w:p>
    <w:p w14:paraId="317E1878" w14:textId="77777777" w:rsidR="00E97B3A" w:rsidRPr="00E97B3A" w:rsidRDefault="00E97B3A" w:rsidP="00E97B3A">
      <w:pPr>
        <w:numPr>
          <w:ilvl w:val="0"/>
          <w:numId w:val="13"/>
        </w:numPr>
        <w:shd w:val="clear" w:color="auto" w:fill="FFFFFF"/>
        <w:jc w:val="both"/>
        <w:rPr>
          <w:rFonts w:ascii="Tahoma" w:hAnsi="Tahoma" w:cs="Tahoma"/>
          <w:color w:val="333333"/>
        </w:rPr>
      </w:pPr>
      <w:r w:rsidRPr="00E97B3A">
        <w:rPr>
          <w:rFonts w:ascii="Tahoma" w:hAnsi="Tahoma" w:cs="Tahoma"/>
          <w:color w:val="333333"/>
        </w:rPr>
        <w:t>No constan ceses de altos cargos y asimilados para poder autorizar el ejercicio de la actividad privada de los mismos.</w:t>
      </w:r>
    </w:p>
    <w:p w14:paraId="4D7D796D" w14:textId="77777777" w:rsidR="00E97B3A" w:rsidRPr="00E97B3A" w:rsidRDefault="00E97B3A" w:rsidP="00E97B3A">
      <w:pPr>
        <w:numPr>
          <w:ilvl w:val="0"/>
          <w:numId w:val="13"/>
        </w:numPr>
        <w:shd w:val="clear" w:color="auto" w:fill="FFFFFF"/>
        <w:jc w:val="both"/>
        <w:rPr>
          <w:rFonts w:ascii="Tahoma" w:hAnsi="Tahoma" w:cs="Tahoma"/>
          <w:color w:val="333333"/>
        </w:rPr>
      </w:pPr>
      <w:r w:rsidRPr="00E97B3A">
        <w:rPr>
          <w:rFonts w:ascii="Tahoma" w:hAnsi="Tahoma" w:cs="Tahoma"/>
          <w:color w:val="333333"/>
        </w:rPr>
        <w:t>No constan ninguna concesión de compatibilidad para la realización de actividades públicas o privadas.</w:t>
      </w:r>
    </w:p>
    <w:p w14:paraId="61A82F86"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2022: </w:t>
      </w:r>
    </w:p>
    <w:p w14:paraId="0C341B39" w14:textId="77777777" w:rsidR="00E97B3A" w:rsidRPr="00E97B3A" w:rsidRDefault="00E97B3A" w:rsidP="00E97B3A">
      <w:pPr>
        <w:numPr>
          <w:ilvl w:val="0"/>
          <w:numId w:val="14"/>
        </w:numPr>
        <w:shd w:val="clear" w:color="auto" w:fill="FFFFFF"/>
        <w:jc w:val="both"/>
        <w:rPr>
          <w:rFonts w:ascii="Tahoma" w:hAnsi="Tahoma" w:cs="Tahoma"/>
          <w:color w:val="333333"/>
        </w:rPr>
      </w:pPr>
      <w:r w:rsidRPr="00E97B3A">
        <w:rPr>
          <w:rFonts w:ascii="Tahoma" w:hAnsi="Tahoma" w:cs="Tahoma"/>
          <w:color w:val="333333"/>
        </w:rPr>
        <w:t>No hay liberados sindicales.</w:t>
      </w:r>
    </w:p>
    <w:p w14:paraId="460510A1" w14:textId="77777777" w:rsidR="00E97B3A" w:rsidRPr="00E97B3A" w:rsidRDefault="00E97B3A" w:rsidP="00E97B3A">
      <w:pPr>
        <w:numPr>
          <w:ilvl w:val="0"/>
          <w:numId w:val="14"/>
        </w:numPr>
        <w:shd w:val="clear" w:color="auto" w:fill="FFFFFF"/>
        <w:jc w:val="both"/>
        <w:rPr>
          <w:rFonts w:ascii="Tahoma" w:hAnsi="Tahoma" w:cs="Tahoma"/>
          <w:color w:val="333333"/>
        </w:rPr>
      </w:pPr>
      <w:r w:rsidRPr="00E97B3A">
        <w:rPr>
          <w:rFonts w:ascii="Tahoma" w:hAnsi="Tahoma" w:cs="Tahoma"/>
          <w:color w:val="333333"/>
        </w:rPr>
        <w:t>No hay solicitudes ni autorizaciones de compatibilidad del personal.</w:t>
      </w:r>
    </w:p>
    <w:p w14:paraId="4B5BCFCC" w14:textId="77777777" w:rsidR="00E97B3A" w:rsidRPr="00E97B3A" w:rsidRDefault="00E97B3A" w:rsidP="00E97B3A">
      <w:pPr>
        <w:numPr>
          <w:ilvl w:val="0"/>
          <w:numId w:val="14"/>
        </w:numPr>
        <w:shd w:val="clear" w:color="auto" w:fill="FFFFFF"/>
        <w:jc w:val="both"/>
        <w:rPr>
          <w:rFonts w:ascii="Tahoma" w:hAnsi="Tahoma" w:cs="Tahoma"/>
          <w:color w:val="333333"/>
        </w:rPr>
      </w:pPr>
      <w:r w:rsidRPr="00E97B3A">
        <w:rPr>
          <w:rFonts w:ascii="Tahoma" w:hAnsi="Tahoma" w:cs="Tahoma"/>
          <w:color w:val="333333"/>
        </w:rPr>
        <w:t>No constan ceses de altos cargos y asimilados para poder autorizar el ejercicio de la actividad privada de los mismos.</w:t>
      </w:r>
    </w:p>
    <w:p w14:paraId="1C3FA0C0" w14:textId="77777777" w:rsidR="00E97B3A" w:rsidRPr="00E97B3A" w:rsidRDefault="00E97B3A" w:rsidP="00E97B3A">
      <w:pPr>
        <w:numPr>
          <w:ilvl w:val="0"/>
          <w:numId w:val="14"/>
        </w:numPr>
        <w:shd w:val="clear" w:color="auto" w:fill="FFFFFF"/>
        <w:jc w:val="both"/>
        <w:rPr>
          <w:rFonts w:ascii="Tahoma" w:hAnsi="Tahoma" w:cs="Tahoma"/>
          <w:color w:val="333333"/>
        </w:rPr>
      </w:pPr>
      <w:r w:rsidRPr="00E97B3A">
        <w:rPr>
          <w:rFonts w:ascii="Tahoma" w:hAnsi="Tahoma" w:cs="Tahoma"/>
          <w:color w:val="333333"/>
        </w:rPr>
        <w:t>No constan ninguna concesión de compatibilidad para la realización de actividades públicas o privadas.</w:t>
      </w:r>
    </w:p>
    <w:p w14:paraId="50069ED8"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2021: </w:t>
      </w:r>
    </w:p>
    <w:p w14:paraId="2908AE0B" w14:textId="77777777" w:rsidR="00E97B3A" w:rsidRPr="00E97B3A" w:rsidRDefault="00E97B3A" w:rsidP="00E97B3A">
      <w:pPr>
        <w:numPr>
          <w:ilvl w:val="0"/>
          <w:numId w:val="15"/>
        </w:numPr>
        <w:shd w:val="clear" w:color="auto" w:fill="FFFFFF"/>
        <w:jc w:val="both"/>
        <w:rPr>
          <w:rFonts w:ascii="Tahoma" w:hAnsi="Tahoma" w:cs="Tahoma"/>
          <w:color w:val="333333"/>
        </w:rPr>
      </w:pPr>
      <w:r w:rsidRPr="00E97B3A">
        <w:rPr>
          <w:rFonts w:ascii="Tahoma" w:hAnsi="Tahoma" w:cs="Tahoma"/>
          <w:color w:val="333333"/>
        </w:rPr>
        <w:t>No hay liberados sindicales.</w:t>
      </w:r>
    </w:p>
    <w:p w14:paraId="4D09B336" w14:textId="77777777" w:rsidR="00E97B3A" w:rsidRPr="00E97B3A" w:rsidRDefault="00E97B3A" w:rsidP="00E97B3A">
      <w:pPr>
        <w:numPr>
          <w:ilvl w:val="0"/>
          <w:numId w:val="15"/>
        </w:numPr>
        <w:shd w:val="clear" w:color="auto" w:fill="FFFFFF"/>
        <w:jc w:val="both"/>
        <w:rPr>
          <w:rFonts w:ascii="Tahoma" w:hAnsi="Tahoma" w:cs="Tahoma"/>
          <w:color w:val="333333"/>
        </w:rPr>
      </w:pPr>
      <w:r w:rsidRPr="00E97B3A">
        <w:rPr>
          <w:rFonts w:ascii="Tahoma" w:hAnsi="Tahoma" w:cs="Tahoma"/>
          <w:color w:val="333333"/>
        </w:rPr>
        <w:t>No hay solicitudes ni autorizaciones de compatibilidad del personal.</w:t>
      </w:r>
    </w:p>
    <w:p w14:paraId="082D08F2" w14:textId="77777777" w:rsidR="00E97B3A" w:rsidRPr="00E97B3A" w:rsidRDefault="00E97B3A" w:rsidP="00E97B3A">
      <w:pPr>
        <w:numPr>
          <w:ilvl w:val="0"/>
          <w:numId w:val="15"/>
        </w:numPr>
        <w:shd w:val="clear" w:color="auto" w:fill="FFFFFF"/>
        <w:jc w:val="both"/>
        <w:rPr>
          <w:rFonts w:ascii="Tahoma" w:hAnsi="Tahoma" w:cs="Tahoma"/>
          <w:color w:val="333333"/>
        </w:rPr>
      </w:pPr>
      <w:r w:rsidRPr="00E97B3A">
        <w:rPr>
          <w:rFonts w:ascii="Tahoma" w:hAnsi="Tahoma" w:cs="Tahoma"/>
          <w:color w:val="333333"/>
        </w:rPr>
        <w:t>No constan ceses de altos cargos y asimilados para poder autorizar el ejercicio de la actividad privada de los mismos.</w:t>
      </w:r>
    </w:p>
    <w:p w14:paraId="42BCD5B9" w14:textId="77777777" w:rsidR="00E97B3A" w:rsidRPr="00E97B3A" w:rsidRDefault="00E97B3A" w:rsidP="00E97B3A">
      <w:pPr>
        <w:numPr>
          <w:ilvl w:val="0"/>
          <w:numId w:val="15"/>
        </w:numPr>
        <w:shd w:val="clear" w:color="auto" w:fill="FFFFFF"/>
        <w:jc w:val="both"/>
        <w:rPr>
          <w:rFonts w:ascii="Tahoma" w:hAnsi="Tahoma" w:cs="Tahoma"/>
          <w:color w:val="333333"/>
        </w:rPr>
      </w:pPr>
      <w:r w:rsidRPr="00E97B3A">
        <w:rPr>
          <w:rFonts w:ascii="Tahoma" w:hAnsi="Tahoma" w:cs="Tahoma"/>
          <w:color w:val="333333"/>
        </w:rPr>
        <w:t>No constan ninguna concesión de compatibilidad para la realización de actividades públicas o privadas.</w:t>
      </w:r>
    </w:p>
    <w:p w14:paraId="616001AE"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2020: </w:t>
      </w:r>
    </w:p>
    <w:p w14:paraId="3B2D6A7F" w14:textId="77777777" w:rsidR="00E97B3A" w:rsidRPr="00E97B3A" w:rsidRDefault="00E97B3A" w:rsidP="00E97B3A">
      <w:pPr>
        <w:numPr>
          <w:ilvl w:val="0"/>
          <w:numId w:val="16"/>
        </w:numPr>
        <w:shd w:val="clear" w:color="auto" w:fill="FFFFFF"/>
        <w:jc w:val="both"/>
        <w:rPr>
          <w:rFonts w:ascii="Tahoma" w:hAnsi="Tahoma" w:cs="Tahoma"/>
          <w:color w:val="333333"/>
        </w:rPr>
      </w:pPr>
      <w:r w:rsidRPr="00E97B3A">
        <w:rPr>
          <w:rFonts w:ascii="Tahoma" w:hAnsi="Tahoma" w:cs="Tahoma"/>
          <w:color w:val="333333"/>
        </w:rPr>
        <w:t>No hay liberados sindicales.</w:t>
      </w:r>
    </w:p>
    <w:p w14:paraId="585B4E65" w14:textId="77777777" w:rsidR="00E97B3A" w:rsidRPr="00E97B3A" w:rsidRDefault="00E97B3A" w:rsidP="00E97B3A">
      <w:pPr>
        <w:numPr>
          <w:ilvl w:val="0"/>
          <w:numId w:val="16"/>
        </w:numPr>
        <w:shd w:val="clear" w:color="auto" w:fill="FFFFFF"/>
        <w:jc w:val="both"/>
        <w:rPr>
          <w:rFonts w:ascii="Tahoma" w:hAnsi="Tahoma" w:cs="Tahoma"/>
          <w:color w:val="333333"/>
        </w:rPr>
      </w:pPr>
      <w:r w:rsidRPr="00E97B3A">
        <w:rPr>
          <w:rFonts w:ascii="Tahoma" w:hAnsi="Tahoma" w:cs="Tahoma"/>
          <w:color w:val="333333"/>
        </w:rPr>
        <w:t>No hay solicitudes ni autorizaciones de compatibilidad del personal.</w:t>
      </w:r>
    </w:p>
    <w:p w14:paraId="41DB64BD" w14:textId="77777777" w:rsidR="00E97B3A" w:rsidRPr="00E97B3A" w:rsidRDefault="00E97B3A" w:rsidP="00E97B3A">
      <w:pPr>
        <w:numPr>
          <w:ilvl w:val="0"/>
          <w:numId w:val="16"/>
        </w:numPr>
        <w:shd w:val="clear" w:color="auto" w:fill="FFFFFF"/>
        <w:jc w:val="both"/>
        <w:rPr>
          <w:rFonts w:ascii="Tahoma" w:hAnsi="Tahoma" w:cs="Tahoma"/>
          <w:color w:val="333333"/>
        </w:rPr>
      </w:pPr>
      <w:r w:rsidRPr="00E97B3A">
        <w:rPr>
          <w:rFonts w:ascii="Tahoma" w:hAnsi="Tahoma" w:cs="Tahoma"/>
          <w:color w:val="333333"/>
        </w:rPr>
        <w:t>No constan ceses de altos cargos y asimilados para poder autorizar el ejercicio de la actividad privada de los mismos.</w:t>
      </w:r>
    </w:p>
    <w:p w14:paraId="18B47DA8" w14:textId="77777777" w:rsidR="00E97B3A" w:rsidRPr="00E97B3A" w:rsidRDefault="00E97B3A" w:rsidP="00E97B3A">
      <w:pPr>
        <w:numPr>
          <w:ilvl w:val="0"/>
          <w:numId w:val="16"/>
        </w:numPr>
        <w:shd w:val="clear" w:color="auto" w:fill="FFFFFF"/>
        <w:jc w:val="both"/>
        <w:rPr>
          <w:rFonts w:ascii="Tahoma" w:hAnsi="Tahoma" w:cs="Tahoma"/>
          <w:color w:val="333333"/>
        </w:rPr>
      </w:pPr>
      <w:r w:rsidRPr="00E97B3A">
        <w:rPr>
          <w:rFonts w:ascii="Tahoma" w:hAnsi="Tahoma" w:cs="Tahoma"/>
          <w:color w:val="333333"/>
        </w:rPr>
        <w:t>No constan ninguna concesión de compatibilidad para la realización de actividades públicas o privadas.</w:t>
      </w:r>
    </w:p>
    <w:p w14:paraId="5F454516" w14:textId="77777777" w:rsidR="00E97B3A" w:rsidRPr="00E97B3A" w:rsidRDefault="00E97B3A" w:rsidP="00E97B3A">
      <w:pPr>
        <w:pStyle w:val="Ttulo2"/>
        <w:shd w:val="clear" w:color="auto" w:fill="FFFFFF"/>
        <w:spacing w:before="0" w:beforeAutospacing="0" w:after="0" w:afterAutospacing="0"/>
        <w:jc w:val="both"/>
        <w:rPr>
          <w:rFonts w:ascii="Arial" w:hAnsi="Arial" w:cs="Arial"/>
          <w:b w:val="0"/>
          <w:bCs w:val="0"/>
          <w:color w:val="333333"/>
          <w:sz w:val="24"/>
          <w:szCs w:val="24"/>
        </w:rPr>
      </w:pPr>
      <w:r w:rsidRPr="00E97B3A">
        <w:rPr>
          <w:rFonts w:ascii="Arial" w:hAnsi="Arial" w:cs="Arial"/>
          <w:b w:val="0"/>
          <w:bCs w:val="0"/>
          <w:color w:val="333333"/>
          <w:sz w:val="24"/>
          <w:szCs w:val="24"/>
        </w:rPr>
        <w:t> </w:t>
      </w:r>
    </w:p>
    <w:p w14:paraId="7F783986" w14:textId="77777777" w:rsidR="00E97B3A" w:rsidRPr="00E97B3A" w:rsidRDefault="00E97B3A" w:rsidP="00E97B3A">
      <w:pPr>
        <w:pStyle w:val="Ttulo2"/>
        <w:shd w:val="clear" w:color="auto" w:fill="FFFFFF"/>
        <w:spacing w:before="0" w:beforeAutospacing="0" w:after="0" w:afterAutospacing="0"/>
        <w:jc w:val="both"/>
        <w:rPr>
          <w:rFonts w:ascii="Arial" w:hAnsi="Arial" w:cs="Arial"/>
          <w:b w:val="0"/>
          <w:bCs w:val="0"/>
          <w:color w:val="333333"/>
          <w:sz w:val="24"/>
          <w:szCs w:val="24"/>
        </w:rPr>
      </w:pPr>
      <w:r w:rsidRPr="00E97B3A">
        <w:rPr>
          <w:rStyle w:val="Textoennegrita"/>
          <w:rFonts w:ascii="Arial" w:hAnsi="Arial" w:cs="Arial"/>
          <w:b/>
          <w:bCs/>
          <w:color w:val="333333"/>
          <w:sz w:val="24"/>
          <w:szCs w:val="24"/>
        </w:rPr>
        <w:t>RETRIBUCIONES</w:t>
      </w:r>
    </w:p>
    <w:p w14:paraId="4243D665"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Las retribuciones de</w:t>
      </w:r>
      <w:r w:rsidRPr="00E97B3A">
        <w:rPr>
          <w:rStyle w:val="apple-converted-space"/>
          <w:rFonts w:ascii="Tahoma" w:hAnsi="Tahoma" w:cs="Tahoma"/>
          <w:b/>
          <w:bCs/>
          <w:color w:val="333333"/>
        </w:rPr>
        <w:t> </w:t>
      </w:r>
      <w:r w:rsidRPr="00E97B3A">
        <w:rPr>
          <w:rStyle w:val="Textoennegrita"/>
          <w:rFonts w:ascii="Tahoma" w:hAnsi="Tahoma" w:cs="Tahoma"/>
          <w:color w:val="333333"/>
        </w:rPr>
        <w:t xml:space="preserve">todo el personal de la Fundación Canaria Farrah se rige por el Convenio Colectivo Estatal del sector de Acción e </w:t>
      </w:r>
      <w:r w:rsidRPr="00E97B3A">
        <w:rPr>
          <w:rStyle w:val="Textoennegrita"/>
          <w:rFonts w:ascii="Tahoma" w:hAnsi="Tahoma" w:cs="Tahoma"/>
          <w:color w:val="333333"/>
        </w:rPr>
        <w:lastRenderedPageBreak/>
        <w:t>Intervención Social</w:t>
      </w:r>
      <w:r w:rsidRPr="00E97B3A">
        <w:rPr>
          <w:rFonts w:ascii="Tahoma" w:hAnsi="Tahoma" w:cs="Tahoma"/>
          <w:color w:val="333333"/>
        </w:rPr>
        <w:t>, (ver</w:t>
      </w:r>
      <w:r w:rsidRPr="00E97B3A">
        <w:rPr>
          <w:rStyle w:val="apple-converted-space"/>
          <w:rFonts w:ascii="Tahoma" w:hAnsi="Tahoma" w:cs="Tahoma"/>
          <w:color w:val="333333"/>
        </w:rPr>
        <w:t> </w:t>
      </w:r>
      <w:hyperlink r:id="rId14" w:tgtFrame="_blank" w:history="1">
        <w:r w:rsidRPr="00E97B3A">
          <w:rPr>
            <w:rStyle w:val="Hipervnculo"/>
            <w:rFonts w:ascii="Tahoma" w:hAnsi="Tahoma" w:cs="Tahoma"/>
            <w:color w:val="1B57B1"/>
          </w:rPr>
          <w:t xml:space="preserve">aquí en </w:t>
        </w:r>
        <w:proofErr w:type="spellStart"/>
        <w:r w:rsidRPr="00E97B3A">
          <w:rPr>
            <w:rStyle w:val="Hipervnculo"/>
            <w:rFonts w:ascii="Tahoma" w:hAnsi="Tahoma" w:cs="Tahoma"/>
            <w:color w:val="1B57B1"/>
          </w:rPr>
          <w:t>html</w:t>
        </w:r>
        <w:proofErr w:type="spellEnd"/>
      </w:hyperlink>
      <w:r w:rsidRPr="00E97B3A">
        <w:rPr>
          <w:rFonts w:ascii="Tahoma" w:hAnsi="Tahoma" w:cs="Tahoma"/>
          <w:color w:val="333333"/>
        </w:rPr>
        <w:t>/aquí en</w:t>
      </w:r>
      <w:r w:rsidRPr="00E97B3A">
        <w:rPr>
          <w:rStyle w:val="apple-converted-space"/>
          <w:rFonts w:ascii="Tahoma" w:hAnsi="Tahoma" w:cs="Tahoma"/>
          <w:color w:val="333333"/>
        </w:rPr>
        <w:t> </w:t>
      </w:r>
      <w:hyperlink r:id="rId15" w:tgtFrame="_blank" w:history="1">
        <w:r w:rsidRPr="00E97B3A">
          <w:rPr>
            <w:rStyle w:val="Hipervnculo"/>
            <w:rFonts w:ascii="Tahoma" w:hAnsi="Tahoma" w:cs="Tahoma"/>
            <w:color w:val="1B57B1"/>
          </w:rPr>
          <w:t>.</w:t>
        </w:r>
        <w:proofErr w:type="spellStart"/>
        <w:r w:rsidRPr="00E97B3A">
          <w:rPr>
            <w:rStyle w:val="Textoennegrita"/>
            <w:rFonts w:ascii="Tahoma" w:hAnsi="Tahoma" w:cs="Tahoma"/>
            <w:color w:val="1B57B1"/>
          </w:rPr>
          <w:t>pdf</w:t>
        </w:r>
        <w:proofErr w:type="spellEnd"/>
      </w:hyperlink>
      <w:r w:rsidRPr="00E97B3A">
        <w:rPr>
          <w:rFonts w:ascii="Tahoma" w:hAnsi="Tahoma" w:cs="Tahoma"/>
          <w:color w:val="333333"/>
        </w:rPr>
        <w:t>) y a las</w:t>
      </w:r>
      <w:r w:rsidRPr="00E97B3A">
        <w:rPr>
          <w:rStyle w:val="apple-converted-space"/>
          <w:rFonts w:ascii="Tahoma" w:hAnsi="Tahoma" w:cs="Tahoma"/>
          <w:color w:val="333333"/>
        </w:rPr>
        <w:t> </w:t>
      </w:r>
      <w:r w:rsidRPr="00E97B3A">
        <w:rPr>
          <w:rStyle w:val="Textoennegrita"/>
          <w:rFonts w:ascii="Tahoma" w:hAnsi="Tahoma" w:cs="Tahoma"/>
          <w:color w:val="333333"/>
        </w:rPr>
        <w:t>tablas salariales vigentes</w:t>
      </w:r>
      <w:r w:rsidRPr="00E97B3A">
        <w:rPr>
          <w:rStyle w:val="apple-converted-space"/>
          <w:rFonts w:ascii="Tahoma" w:hAnsi="Tahoma" w:cs="Tahoma"/>
          <w:color w:val="333333"/>
        </w:rPr>
        <w:t> </w:t>
      </w:r>
      <w:r w:rsidRPr="00E97B3A">
        <w:rPr>
          <w:rFonts w:ascii="Tahoma" w:hAnsi="Tahoma" w:cs="Tahoma"/>
          <w:color w:val="333333"/>
        </w:rPr>
        <w:t>(ver</w:t>
      </w:r>
      <w:r w:rsidRPr="00E97B3A">
        <w:rPr>
          <w:rStyle w:val="apple-converted-space"/>
          <w:rFonts w:ascii="Tahoma" w:hAnsi="Tahoma" w:cs="Tahoma"/>
          <w:color w:val="333333"/>
        </w:rPr>
        <w:t> </w:t>
      </w:r>
      <w:hyperlink r:id="rId16" w:tgtFrame="_blank" w:history="1">
        <w:r w:rsidRPr="00E97B3A">
          <w:rPr>
            <w:rStyle w:val="Hipervnculo"/>
            <w:rFonts w:ascii="Tahoma" w:hAnsi="Tahoma" w:cs="Tahoma"/>
            <w:color w:val="1B57B1"/>
          </w:rPr>
          <w:t xml:space="preserve">aquí en </w:t>
        </w:r>
        <w:proofErr w:type="spellStart"/>
        <w:r w:rsidRPr="00E97B3A">
          <w:rPr>
            <w:rStyle w:val="Hipervnculo"/>
            <w:rFonts w:ascii="Tahoma" w:hAnsi="Tahoma" w:cs="Tahoma"/>
            <w:color w:val="1B57B1"/>
          </w:rPr>
          <w:t>html</w:t>
        </w:r>
        <w:proofErr w:type="spellEnd"/>
      </w:hyperlink>
      <w:r w:rsidRPr="00E97B3A">
        <w:rPr>
          <w:rFonts w:ascii="Tahoma" w:hAnsi="Tahoma" w:cs="Tahoma"/>
          <w:color w:val="333333"/>
        </w:rPr>
        <w:t>/ aquí en</w:t>
      </w:r>
      <w:r w:rsidRPr="00E97B3A">
        <w:rPr>
          <w:rStyle w:val="apple-converted-space"/>
          <w:rFonts w:ascii="Tahoma" w:hAnsi="Tahoma" w:cs="Tahoma"/>
          <w:color w:val="333333"/>
        </w:rPr>
        <w:t> </w:t>
      </w:r>
      <w:hyperlink r:id="rId17" w:history="1">
        <w:r w:rsidRPr="00E97B3A">
          <w:rPr>
            <w:rStyle w:val="Hipervnculo"/>
            <w:rFonts w:ascii="Tahoma" w:hAnsi="Tahoma" w:cs="Tahoma"/>
            <w:color w:val="1B57B1"/>
          </w:rPr>
          <w:t>.</w:t>
        </w:r>
        <w:proofErr w:type="spellStart"/>
      </w:hyperlink>
      <w:hyperlink r:id="rId18" w:tgtFrame="_blank" w:history="1">
        <w:r w:rsidRPr="00E97B3A">
          <w:rPr>
            <w:rStyle w:val="Hipervnculo"/>
            <w:rFonts w:ascii="Tahoma" w:hAnsi="Tahoma" w:cs="Tahoma"/>
            <w:color w:val="1B57B1"/>
          </w:rPr>
          <w:t>pdf</w:t>
        </w:r>
        <w:proofErr w:type="spellEnd"/>
      </w:hyperlink>
      <w:r w:rsidRPr="00E97B3A">
        <w:rPr>
          <w:rStyle w:val="Textoennegrita"/>
          <w:rFonts w:ascii="Tahoma" w:hAnsi="Tahoma" w:cs="Tahoma"/>
          <w:color w:val="333333"/>
        </w:rPr>
        <w:t>)</w:t>
      </w:r>
    </w:p>
    <w:p w14:paraId="3F84BF2D"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En 2023</w:t>
      </w:r>
      <w:r w:rsidRPr="00E97B3A">
        <w:rPr>
          <w:rStyle w:val="apple-converted-space"/>
          <w:rFonts w:ascii="Tahoma" w:hAnsi="Tahoma" w:cs="Tahoma"/>
          <w:color w:val="333333"/>
        </w:rPr>
        <w:t> </w:t>
      </w:r>
      <w:r w:rsidRPr="00E97B3A">
        <w:rPr>
          <w:rFonts w:ascii="Tahoma" w:hAnsi="Tahoma" w:cs="Tahoma"/>
          <w:color w:val="333333"/>
        </w:rPr>
        <w:t>se han producido remuneraciones a dos trabajadores de la Fundación con vínculos familiares con miembros del Patronato de la Fundación por importe global de 68.848,08 euros. Estas contrataciones se han realizado dentro de las condiciones normales del mercado, según las condiciones establecidas por la Resolución de 22 de junio de 2015, de la Dirección General de Empleo, por la que se registra y publica el Convenio colectivo estatal de acción e intervención social 2015-2017. Siendo su remuneración la establecida por las tablas salariales básicas de dicho convenio, sin complementos ni pluses de ningún tipo. Asimismo, estas contrataciones han sido aprobadas por el patronato, siguiendo la Política de Gestión de Conflicto de Intereses de la Fundación, siendo aprobadas de manera unánime por los miembros del patronato sin vínculo familiar, representando estos en todos los casos mayoría.</w:t>
      </w:r>
    </w:p>
    <w:p w14:paraId="62A6FD0F"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En 2022</w:t>
      </w:r>
      <w:r w:rsidRPr="00E97B3A">
        <w:rPr>
          <w:rStyle w:val="apple-converted-space"/>
          <w:rFonts w:ascii="Tahoma" w:hAnsi="Tahoma" w:cs="Tahoma"/>
          <w:color w:val="333333"/>
        </w:rPr>
        <w:t> </w:t>
      </w:r>
      <w:r w:rsidRPr="00E97B3A">
        <w:rPr>
          <w:rFonts w:ascii="Tahoma" w:hAnsi="Tahoma" w:cs="Tahoma"/>
          <w:color w:val="333333"/>
        </w:rPr>
        <w:t>se han producido remuneraciones a tres trabajadores de la Fundación con vínculos familiares con miembros del Patronato de la Fundación por importe global de 64.472,80 euros. Estas contrataciones se han realizado dentro de las condiciones normales del mercado, según las condiciones establecidas por la Resolución de 22 de junio de 2015, de la Dirección General de Empleo, por la que se registra y publica el Convenio colectivo estatal de acción e intervención social 2015-2017. Siendo su remuneración la establecida por las tablas salariales básicas de dicho convenio, sin complementos ni pluses de ningún tipo. Asimismo, estas contrataciones han sido aprobadas por el patronato, siguiendo la Política de Gestión de Conflicto de Intereses de la Fundación, siendo aprobadas de manera unánime por los miembros del patronato sin vínculo familiar, representando estos en todos los casos mayoría.</w:t>
      </w:r>
    </w:p>
    <w:p w14:paraId="3B470EE0"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 </w:t>
      </w:r>
    </w:p>
    <w:p w14:paraId="30128CD4"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 </w:t>
      </w:r>
    </w:p>
    <w:p w14:paraId="52B1789B"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2023:</w:t>
      </w:r>
    </w:p>
    <w:p w14:paraId="7D6CB91B"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existen gastos de representación asignados.</w:t>
      </w:r>
    </w:p>
    <w:p w14:paraId="4F06491A" w14:textId="77777777" w:rsidR="00E97B3A" w:rsidRPr="00E97B3A" w:rsidRDefault="00E97B3A" w:rsidP="00E97B3A">
      <w:pPr>
        <w:numPr>
          <w:ilvl w:val="0"/>
          <w:numId w:val="17"/>
        </w:numPr>
        <w:shd w:val="clear" w:color="auto" w:fill="FFFFFF"/>
        <w:jc w:val="both"/>
        <w:rPr>
          <w:rFonts w:ascii="Tahoma" w:hAnsi="Tahoma" w:cs="Tahoma"/>
          <w:color w:val="333333"/>
        </w:rPr>
      </w:pPr>
      <w:proofErr w:type="gramStart"/>
      <w:r w:rsidRPr="00E97B3A">
        <w:rPr>
          <w:rFonts w:ascii="Tahoma" w:hAnsi="Tahoma" w:cs="Tahoma"/>
          <w:color w:val="333333"/>
        </w:rPr>
        <w:t>El patronato no reciben</w:t>
      </w:r>
      <w:proofErr w:type="gramEnd"/>
      <w:r w:rsidRPr="00E97B3A">
        <w:rPr>
          <w:rFonts w:ascii="Tahoma" w:hAnsi="Tahoma" w:cs="Tahoma"/>
          <w:color w:val="333333"/>
        </w:rPr>
        <w:t xml:space="preserve"> ningún tipo de retribución.  </w:t>
      </w:r>
    </w:p>
    <w:p w14:paraId="3F2F53DF"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 personal de confianza o asesoramiento especial.</w:t>
      </w:r>
    </w:p>
    <w:p w14:paraId="15B15B4B"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existen indemnizaciones percibidas con ocasión del abandono del cargo.</w:t>
      </w:r>
    </w:p>
    <w:p w14:paraId="50081873"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existen cuantías por asistencia a órganos colegiados.</w:t>
      </w:r>
    </w:p>
    <w:p w14:paraId="619EC333"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existen aportaciones a planes de pensiones y seguros colectivos o cualquier retribución extrasalarial articulada en función de niveles y cargos existentes.</w:t>
      </w:r>
    </w:p>
    <w:p w14:paraId="22B36A0C"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existen devengos ni cuantías de indemnizaciones por razón del servicio.</w:t>
      </w:r>
    </w:p>
    <w:p w14:paraId="57F82520"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Los miembros del Patronato no reciben retribución o remuneración por el desempeño de su cargo.</w:t>
      </w:r>
    </w:p>
    <w:p w14:paraId="65B52380"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No existen gastos de representación.</w:t>
      </w:r>
    </w:p>
    <w:p w14:paraId="711FCE66"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Indemnizaciones percibidas con ocasión del abandono del cargo: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6C3E0448"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t>Indemnizaciones percibidas por dietas y gastos de viaje de Patronato: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22372748" w14:textId="77777777" w:rsidR="00E97B3A" w:rsidRPr="00E97B3A" w:rsidRDefault="00E97B3A" w:rsidP="00E97B3A">
      <w:pPr>
        <w:numPr>
          <w:ilvl w:val="0"/>
          <w:numId w:val="17"/>
        </w:numPr>
        <w:shd w:val="clear" w:color="auto" w:fill="FFFFFF"/>
        <w:jc w:val="both"/>
        <w:rPr>
          <w:rFonts w:ascii="Tahoma" w:hAnsi="Tahoma" w:cs="Tahoma"/>
          <w:color w:val="333333"/>
        </w:rPr>
      </w:pPr>
      <w:r w:rsidRPr="00E97B3A">
        <w:rPr>
          <w:rFonts w:ascii="Tahoma" w:hAnsi="Tahoma" w:cs="Tahoma"/>
          <w:color w:val="333333"/>
        </w:rPr>
        <w:lastRenderedPageBreak/>
        <w:t>Viajes, manutención, alojamiento y asistencia a órganos colegiados o sociales:</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38EAC900"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 </w:t>
      </w:r>
    </w:p>
    <w:p w14:paraId="222DE8A8"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2022:</w:t>
      </w:r>
    </w:p>
    <w:p w14:paraId="56433ED6"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existen gastos de representación asignados.</w:t>
      </w:r>
    </w:p>
    <w:p w14:paraId="6CCE6E5B" w14:textId="77777777" w:rsidR="00E97B3A" w:rsidRPr="00E97B3A" w:rsidRDefault="00E97B3A" w:rsidP="00E97B3A">
      <w:pPr>
        <w:numPr>
          <w:ilvl w:val="0"/>
          <w:numId w:val="18"/>
        </w:numPr>
        <w:shd w:val="clear" w:color="auto" w:fill="FFFFFF"/>
        <w:jc w:val="both"/>
        <w:rPr>
          <w:rFonts w:ascii="Tahoma" w:hAnsi="Tahoma" w:cs="Tahoma"/>
          <w:color w:val="333333"/>
        </w:rPr>
      </w:pPr>
      <w:proofErr w:type="gramStart"/>
      <w:r w:rsidRPr="00E97B3A">
        <w:rPr>
          <w:rFonts w:ascii="Tahoma" w:hAnsi="Tahoma" w:cs="Tahoma"/>
          <w:color w:val="333333"/>
        </w:rPr>
        <w:t>El patronato no reciben</w:t>
      </w:r>
      <w:proofErr w:type="gramEnd"/>
      <w:r w:rsidRPr="00E97B3A">
        <w:rPr>
          <w:rFonts w:ascii="Tahoma" w:hAnsi="Tahoma" w:cs="Tahoma"/>
          <w:color w:val="333333"/>
        </w:rPr>
        <w:t xml:space="preserve"> ningún tipo de retribución.  </w:t>
      </w:r>
    </w:p>
    <w:p w14:paraId="466C985D"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 personal de confianza o asesoramiento especial.</w:t>
      </w:r>
    </w:p>
    <w:p w14:paraId="4F1DF2A3"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existen indemnizaciones percibidas con ocasión del abandono del cargo.</w:t>
      </w:r>
    </w:p>
    <w:p w14:paraId="4AF242A9"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existen cuantías por asistencia a órganos colegiados.</w:t>
      </w:r>
    </w:p>
    <w:p w14:paraId="4AF4395E"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existen aportaciones a planes de pensiones y seguros colectivos o cualquier retribución extrasalarial articulada en función de niveles y cargos existentes.</w:t>
      </w:r>
    </w:p>
    <w:p w14:paraId="16499B2D"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existen devengos ni cuantías de indemnizaciones por razón del servicio.</w:t>
      </w:r>
    </w:p>
    <w:p w14:paraId="20D2C087"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Los miembros del Patronato no reciben retribución o remuneración por el desempeño de su cargo.</w:t>
      </w:r>
    </w:p>
    <w:p w14:paraId="5030B0D7"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No existen gastos de representación.</w:t>
      </w:r>
    </w:p>
    <w:p w14:paraId="76FD11FA"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Indemnizaciones percibidas con ocasión del abandono del cargo: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65A796E8"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Indemnizaciones percibidas por dietas y gastos de viaje de Patronato: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6955427B" w14:textId="77777777" w:rsidR="00E97B3A" w:rsidRPr="00E97B3A" w:rsidRDefault="00E97B3A" w:rsidP="00E97B3A">
      <w:pPr>
        <w:numPr>
          <w:ilvl w:val="0"/>
          <w:numId w:val="18"/>
        </w:numPr>
        <w:shd w:val="clear" w:color="auto" w:fill="FFFFFF"/>
        <w:jc w:val="both"/>
        <w:rPr>
          <w:rFonts w:ascii="Tahoma" w:hAnsi="Tahoma" w:cs="Tahoma"/>
          <w:color w:val="333333"/>
        </w:rPr>
      </w:pPr>
      <w:r w:rsidRPr="00E97B3A">
        <w:rPr>
          <w:rFonts w:ascii="Tahoma" w:hAnsi="Tahoma" w:cs="Tahoma"/>
          <w:color w:val="333333"/>
        </w:rPr>
        <w:t>Viajes, manutención, alojamiento y asistencia a órganos colegiados o sociales:</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06E460B9"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 </w:t>
      </w:r>
    </w:p>
    <w:p w14:paraId="025F4C3D"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2021:</w:t>
      </w:r>
    </w:p>
    <w:p w14:paraId="1CFC6806"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existen gastos de representación asignados.</w:t>
      </w:r>
    </w:p>
    <w:p w14:paraId="1A2F79F0" w14:textId="77777777" w:rsidR="00E97B3A" w:rsidRPr="00E97B3A" w:rsidRDefault="00E97B3A" w:rsidP="00E97B3A">
      <w:pPr>
        <w:numPr>
          <w:ilvl w:val="0"/>
          <w:numId w:val="19"/>
        </w:numPr>
        <w:shd w:val="clear" w:color="auto" w:fill="FFFFFF"/>
        <w:jc w:val="both"/>
        <w:rPr>
          <w:rFonts w:ascii="Tahoma" w:hAnsi="Tahoma" w:cs="Tahoma"/>
          <w:color w:val="333333"/>
        </w:rPr>
      </w:pPr>
      <w:proofErr w:type="gramStart"/>
      <w:r w:rsidRPr="00E97B3A">
        <w:rPr>
          <w:rFonts w:ascii="Tahoma" w:hAnsi="Tahoma" w:cs="Tahoma"/>
          <w:color w:val="333333"/>
        </w:rPr>
        <w:t>El patronato no reciben</w:t>
      </w:r>
      <w:proofErr w:type="gramEnd"/>
      <w:r w:rsidRPr="00E97B3A">
        <w:rPr>
          <w:rFonts w:ascii="Tahoma" w:hAnsi="Tahoma" w:cs="Tahoma"/>
          <w:color w:val="333333"/>
        </w:rPr>
        <w:t xml:space="preserve"> ningún tipo de retribución.  </w:t>
      </w:r>
    </w:p>
    <w:p w14:paraId="2A65A8CE"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 personal de confianza o asesoramiento especial.</w:t>
      </w:r>
    </w:p>
    <w:p w14:paraId="1909BEA8"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existen indemnizaciones percibidas con ocasión del abandono del cargo.</w:t>
      </w:r>
    </w:p>
    <w:p w14:paraId="25E3E203"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existen cuantías por asistencia a órganos colegiados.</w:t>
      </w:r>
    </w:p>
    <w:p w14:paraId="326262A9"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existen aportaciones a planes de pensiones y seguros colectivos o cualquier retribución extrasalarial articulada en función de niveles y cargos existentes.</w:t>
      </w:r>
    </w:p>
    <w:p w14:paraId="036FB182"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existen devengos ni cuantías de indemnizaciones por razón del servicio.</w:t>
      </w:r>
    </w:p>
    <w:p w14:paraId="6EF97FF8"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Los miembros del Patronato no reciben retribución o remuneración por el desempeño de su cargo.</w:t>
      </w:r>
    </w:p>
    <w:p w14:paraId="74AF52B0"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No existen gastos de representación.</w:t>
      </w:r>
    </w:p>
    <w:p w14:paraId="0504250C"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Indemnizaciones percibidas con ocasión del abandono del cargo: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0B0E019F"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Indemnizaciones percibidas por dietas y gastos de viaje de Patronato: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3360F672" w14:textId="77777777" w:rsidR="00E97B3A" w:rsidRPr="00E97B3A" w:rsidRDefault="00E97B3A" w:rsidP="00E97B3A">
      <w:pPr>
        <w:numPr>
          <w:ilvl w:val="0"/>
          <w:numId w:val="19"/>
        </w:numPr>
        <w:shd w:val="clear" w:color="auto" w:fill="FFFFFF"/>
        <w:jc w:val="both"/>
        <w:rPr>
          <w:rFonts w:ascii="Tahoma" w:hAnsi="Tahoma" w:cs="Tahoma"/>
          <w:color w:val="333333"/>
        </w:rPr>
      </w:pPr>
      <w:r w:rsidRPr="00E97B3A">
        <w:rPr>
          <w:rFonts w:ascii="Tahoma" w:hAnsi="Tahoma" w:cs="Tahoma"/>
          <w:color w:val="333333"/>
        </w:rPr>
        <w:t>Viajes, manutención, alojamiento y asistencia a órganos colegiados o sociales:</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29DB4A68"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2020:</w:t>
      </w:r>
    </w:p>
    <w:p w14:paraId="5CC24D33"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No existen gastos de representación asignados.</w:t>
      </w:r>
    </w:p>
    <w:p w14:paraId="25187A11" w14:textId="77777777" w:rsidR="00E97B3A" w:rsidRPr="00E97B3A" w:rsidRDefault="00E97B3A" w:rsidP="00E97B3A">
      <w:pPr>
        <w:numPr>
          <w:ilvl w:val="0"/>
          <w:numId w:val="20"/>
        </w:numPr>
        <w:shd w:val="clear" w:color="auto" w:fill="FFFFFF"/>
        <w:jc w:val="both"/>
        <w:rPr>
          <w:rFonts w:ascii="Tahoma" w:hAnsi="Tahoma" w:cs="Tahoma"/>
          <w:color w:val="333333"/>
        </w:rPr>
      </w:pPr>
      <w:proofErr w:type="gramStart"/>
      <w:r w:rsidRPr="00E97B3A">
        <w:rPr>
          <w:rFonts w:ascii="Tahoma" w:hAnsi="Tahoma" w:cs="Tahoma"/>
          <w:color w:val="333333"/>
        </w:rPr>
        <w:t>El patronato no reciben</w:t>
      </w:r>
      <w:proofErr w:type="gramEnd"/>
      <w:r w:rsidRPr="00E97B3A">
        <w:rPr>
          <w:rFonts w:ascii="Tahoma" w:hAnsi="Tahoma" w:cs="Tahoma"/>
          <w:color w:val="333333"/>
        </w:rPr>
        <w:t xml:space="preserve"> ningún tipo de retribución.  </w:t>
      </w:r>
    </w:p>
    <w:p w14:paraId="370F9E2A"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lastRenderedPageBreak/>
        <w:t>No existe personal de confianza o asesoramiento especial.</w:t>
      </w:r>
    </w:p>
    <w:p w14:paraId="6D338FBD"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No existen indemnizaciones percibidas con ocasión del abandono del cargo.</w:t>
      </w:r>
    </w:p>
    <w:p w14:paraId="6E1E47BC"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No existen cuantías por asistencia a órganos colegiados.</w:t>
      </w:r>
    </w:p>
    <w:p w14:paraId="1AB2DDBA"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No existen aportaciones a planes de pensiones y seguros colectivos o cualquier retribución extrasalarial articulada en función de niveles y cargos existentes.</w:t>
      </w:r>
    </w:p>
    <w:p w14:paraId="5AF0E7BC"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No existen devengos ni cuantías de indemnizaciones por razón del servicio.</w:t>
      </w:r>
    </w:p>
    <w:p w14:paraId="66F6F5DB"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Los miembros del Patronato no reciben retribución o remuneración por el desempeño de su cargo.</w:t>
      </w:r>
    </w:p>
    <w:p w14:paraId="2B42B53E"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No existen gastos de representación.</w:t>
      </w:r>
    </w:p>
    <w:p w14:paraId="392FC778"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Indemnizaciones percibidas con ocasión del abandono del cargo: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7904060E"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Indemnizaciones percibidas por dietas y gastos de viaje de Patronato: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2A694185" w14:textId="77777777" w:rsidR="00E97B3A" w:rsidRPr="00E97B3A" w:rsidRDefault="00E97B3A" w:rsidP="00E97B3A">
      <w:pPr>
        <w:numPr>
          <w:ilvl w:val="0"/>
          <w:numId w:val="20"/>
        </w:numPr>
        <w:shd w:val="clear" w:color="auto" w:fill="FFFFFF"/>
        <w:jc w:val="both"/>
        <w:rPr>
          <w:rFonts w:ascii="Tahoma" w:hAnsi="Tahoma" w:cs="Tahoma"/>
          <w:color w:val="333333"/>
        </w:rPr>
      </w:pPr>
      <w:r w:rsidRPr="00E97B3A">
        <w:rPr>
          <w:rFonts w:ascii="Tahoma" w:hAnsi="Tahoma" w:cs="Tahoma"/>
          <w:color w:val="333333"/>
        </w:rPr>
        <w:t>Viajes, manutención, alojamiento y asistencia a órganos colegiados o sociales:</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23035D84"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Style w:val="Textoennegrita"/>
          <w:rFonts w:ascii="Tahoma" w:hAnsi="Tahoma" w:cs="Tahoma"/>
          <w:color w:val="333333"/>
        </w:rPr>
        <w:t>Información adicional 2019:</w:t>
      </w:r>
    </w:p>
    <w:p w14:paraId="53274E65"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existen gastos de representación asignados.</w:t>
      </w:r>
    </w:p>
    <w:p w14:paraId="25F7506F" w14:textId="77777777" w:rsidR="00E97B3A" w:rsidRPr="00E97B3A" w:rsidRDefault="00E97B3A" w:rsidP="00E97B3A">
      <w:pPr>
        <w:numPr>
          <w:ilvl w:val="0"/>
          <w:numId w:val="21"/>
        </w:numPr>
        <w:shd w:val="clear" w:color="auto" w:fill="FFFFFF"/>
        <w:jc w:val="both"/>
        <w:rPr>
          <w:rFonts w:ascii="Tahoma" w:hAnsi="Tahoma" w:cs="Tahoma"/>
          <w:color w:val="333333"/>
        </w:rPr>
      </w:pPr>
      <w:proofErr w:type="gramStart"/>
      <w:r w:rsidRPr="00E97B3A">
        <w:rPr>
          <w:rFonts w:ascii="Tahoma" w:hAnsi="Tahoma" w:cs="Tahoma"/>
          <w:color w:val="333333"/>
        </w:rPr>
        <w:t>El patronato no reciben</w:t>
      </w:r>
      <w:proofErr w:type="gramEnd"/>
      <w:r w:rsidRPr="00E97B3A">
        <w:rPr>
          <w:rFonts w:ascii="Tahoma" w:hAnsi="Tahoma" w:cs="Tahoma"/>
          <w:color w:val="333333"/>
        </w:rPr>
        <w:t xml:space="preserve"> ningún tipo de retribución.  </w:t>
      </w:r>
    </w:p>
    <w:p w14:paraId="1BD580B4"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 personal de confianza o asesoramiento especial.</w:t>
      </w:r>
    </w:p>
    <w:p w14:paraId="68B72CB7"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existen indemnizaciones percibidas con ocasión del abandono del cargo.</w:t>
      </w:r>
    </w:p>
    <w:p w14:paraId="563B5294"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existen cuantías por asistencia a órganos colegiados.</w:t>
      </w:r>
    </w:p>
    <w:p w14:paraId="3CDBD966"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existen aportaciones a planes de pensiones y seguros colectivos o cualquier retribución extrasalarial articulada en función de niveles y cargos existentes.</w:t>
      </w:r>
    </w:p>
    <w:p w14:paraId="592FEB88"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existen devengos ni cuantías de indemnizaciones por razón del servicio.</w:t>
      </w:r>
    </w:p>
    <w:p w14:paraId="1E6B9334"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Los miembros del Patronato no reciben retribución o remuneración por el desempeño de su cargo.</w:t>
      </w:r>
    </w:p>
    <w:p w14:paraId="1FFB00B8"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No existen gastos de representación.</w:t>
      </w:r>
    </w:p>
    <w:p w14:paraId="7B57499D"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Indemnizaciones percibidas con ocasión del abandono del cargo: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5EB003C5"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Indemnizaciones percibidas por dietas y gastos de viaje de Patronato:</w:t>
      </w:r>
      <w:r w:rsidRPr="00E97B3A">
        <w:rPr>
          <w:rStyle w:val="apple-converted-space"/>
          <w:rFonts w:ascii="Tahoma" w:hAnsi="Tahoma" w:cs="Tahoma"/>
          <w:color w:val="333333"/>
        </w:rPr>
        <w:t> </w:t>
      </w:r>
      <w:r w:rsidRPr="00E97B3A">
        <w:rPr>
          <w:rStyle w:val="Textoennegrita"/>
          <w:rFonts w:ascii="Tahoma" w:hAnsi="Tahoma" w:cs="Tahoma"/>
          <w:color w:val="333333"/>
        </w:rPr>
        <w:t>No hay.</w:t>
      </w:r>
    </w:p>
    <w:p w14:paraId="218D8073" w14:textId="77777777" w:rsidR="00E97B3A" w:rsidRPr="00E97B3A" w:rsidRDefault="00E97B3A" w:rsidP="00E97B3A">
      <w:pPr>
        <w:numPr>
          <w:ilvl w:val="0"/>
          <w:numId w:val="21"/>
        </w:numPr>
        <w:shd w:val="clear" w:color="auto" w:fill="FFFFFF"/>
        <w:jc w:val="both"/>
        <w:rPr>
          <w:rFonts w:ascii="Tahoma" w:hAnsi="Tahoma" w:cs="Tahoma"/>
          <w:color w:val="333333"/>
        </w:rPr>
      </w:pPr>
      <w:r w:rsidRPr="00E97B3A">
        <w:rPr>
          <w:rFonts w:ascii="Tahoma" w:hAnsi="Tahoma" w:cs="Tahoma"/>
          <w:color w:val="333333"/>
        </w:rPr>
        <w:t>Viajes, manutención, alojamiento y asistencia a órganos colegiados o sociales:</w:t>
      </w:r>
      <w:r w:rsidRPr="00E97B3A">
        <w:rPr>
          <w:rStyle w:val="apple-converted-space"/>
          <w:rFonts w:ascii="Tahoma" w:hAnsi="Tahoma" w:cs="Tahoma"/>
          <w:color w:val="333333"/>
        </w:rPr>
        <w:t> </w:t>
      </w:r>
      <w:r w:rsidRPr="00E97B3A">
        <w:rPr>
          <w:rStyle w:val="Textoennegrita"/>
          <w:rFonts w:ascii="Tahoma" w:hAnsi="Tahoma" w:cs="Tahoma"/>
          <w:color w:val="333333"/>
        </w:rPr>
        <w:t>No hay.</w:t>
      </w:r>
      <w:r w:rsidRPr="00E97B3A">
        <w:rPr>
          <w:rFonts w:ascii="Tahoma" w:hAnsi="Tahoma" w:cs="Tahoma"/>
          <w:color w:val="333333"/>
        </w:rPr>
        <w:t> </w:t>
      </w:r>
    </w:p>
    <w:p w14:paraId="4C85741F"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r w:rsidRPr="00E97B3A">
        <w:rPr>
          <w:rFonts w:ascii="Tahoma" w:hAnsi="Tahoma" w:cs="Tahoma"/>
          <w:color w:val="333333"/>
        </w:rPr>
        <w:t> </w:t>
      </w:r>
    </w:p>
    <w:p w14:paraId="36C4B9E1" w14:textId="77777777" w:rsidR="00E97B3A" w:rsidRPr="00E97B3A" w:rsidRDefault="00E97B3A" w:rsidP="00E97B3A">
      <w:pPr>
        <w:pStyle w:val="NormalWeb"/>
        <w:shd w:val="clear" w:color="auto" w:fill="FFFFFF"/>
        <w:spacing w:before="0" w:beforeAutospacing="0" w:after="0" w:afterAutospacing="0"/>
        <w:jc w:val="both"/>
        <w:rPr>
          <w:rFonts w:ascii="Tahoma" w:hAnsi="Tahoma" w:cs="Tahoma"/>
          <w:color w:val="333333"/>
        </w:rPr>
      </w:pPr>
      <w:hyperlink r:id="rId19" w:tgtFrame="_blank" w:history="1">
        <w:r w:rsidRPr="00E97B3A">
          <w:rPr>
            <w:rStyle w:val="Hipervnculo"/>
            <w:rFonts w:ascii="Tahoma" w:hAnsi="Tahoma" w:cs="Tahoma"/>
            <w:color w:val="1B57B1"/>
          </w:rPr>
          <w:t>Nuevo convenio colectivo</w:t>
        </w:r>
      </w:hyperlink>
      <w:r w:rsidRPr="00E97B3A">
        <w:rPr>
          <w:rStyle w:val="Textoennegrita"/>
          <w:rFonts w:ascii="Tahoma" w:hAnsi="Tahoma" w:cs="Tahoma"/>
          <w:color w:val="333333"/>
        </w:rPr>
        <w:t>: Resolución de 18 de octubre de 2022, de la Dirección General de Trabajo, por la que se registra y publica el Convenio colectivo de acción e intervención social 2022-2024.</w:t>
      </w:r>
    </w:p>
    <w:p w14:paraId="59EEA0D5" w14:textId="7DE626A6" w:rsidR="007901AD" w:rsidRPr="00860539" w:rsidRDefault="007901AD" w:rsidP="00E97B3A">
      <w:pPr>
        <w:spacing w:before="100" w:beforeAutospacing="1" w:after="100" w:afterAutospacing="1"/>
        <w:ind w:left="-142"/>
        <w:rPr>
          <w:rFonts w:ascii="Arial" w:eastAsia="Times New Roman" w:hAnsi="Arial" w:cs="Arial"/>
          <w:lang w:val="es-ES" w:eastAsia="es-ES_tradnl"/>
        </w:rPr>
      </w:pPr>
    </w:p>
    <w:sectPr w:rsidR="007901AD" w:rsidRPr="00860539" w:rsidSect="00F03F7C">
      <w:headerReference w:type="default" r:id="rId20"/>
      <w:footerReference w:type="default" r:id="rId2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58D4" w14:textId="77777777" w:rsidR="00574AC6" w:rsidRDefault="00574AC6" w:rsidP="002A57E1">
      <w:r>
        <w:separator/>
      </w:r>
    </w:p>
  </w:endnote>
  <w:endnote w:type="continuationSeparator" w:id="0">
    <w:p w14:paraId="3F8A9EA5" w14:textId="77777777" w:rsidR="00574AC6" w:rsidRDefault="00574AC6" w:rsidP="002A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0D8E" w14:textId="4DF7CFDA" w:rsidR="002A57E1" w:rsidRPr="002A57E1" w:rsidRDefault="002A57E1" w:rsidP="002A57E1">
    <w:pPr>
      <w:pStyle w:val="Piedepgina"/>
      <w:jc w:val="right"/>
      <w:rPr>
        <w:lang w:val="es-ES"/>
      </w:rPr>
    </w:pPr>
    <w:r>
      <w:rPr>
        <w:lang w:val="es-ES"/>
      </w:rPr>
      <w:t xml:space="preserve">Fecha de actualización: </w:t>
    </w:r>
    <w:r w:rsidR="00E97B3A">
      <w:rPr>
        <w:lang w:val="es-ES"/>
      </w:rPr>
      <w:t>22</w:t>
    </w:r>
    <w:r>
      <w:rPr>
        <w:lang w:val="es-ES"/>
      </w:rPr>
      <w:t>/07/</w:t>
    </w:r>
    <w:r w:rsidR="00E97B3A">
      <w:rPr>
        <w:lang w:val="es-E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EA7DD" w14:textId="77777777" w:rsidR="00574AC6" w:rsidRDefault="00574AC6" w:rsidP="002A57E1">
      <w:r>
        <w:separator/>
      </w:r>
    </w:p>
  </w:footnote>
  <w:footnote w:type="continuationSeparator" w:id="0">
    <w:p w14:paraId="323B0A27" w14:textId="77777777" w:rsidR="00574AC6" w:rsidRDefault="00574AC6" w:rsidP="002A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E017" w14:textId="77777777" w:rsidR="002A57E1" w:rsidRPr="00AF2E37" w:rsidRDefault="002A57E1" w:rsidP="002A57E1">
    <w:pPr>
      <w:pBdr>
        <w:bottom w:val="single" w:sz="4" w:space="1" w:color="FF6600"/>
      </w:pBdr>
      <w:tabs>
        <w:tab w:val="center" w:pos="4252"/>
        <w:tab w:val="right" w:pos="8504"/>
      </w:tabs>
      <w:jc w:val="right"/>
    </w:pPr>
    <w:r w:rsidRPr="00AF2E37">
      <w:rPr>
        <w:noProof/>
        <w:lang w:eastAsia="es-ES"/>
      </w:rPr>
      <w:drawing>
        <wp:inline distT="0" distB="0" distL="0" distR="0" wp14:anchorId="4E4E32DF" wp14:editId="29027B24">
          <wp:extent cx="1619250" cy="647700"/>
          <wp:effectExtent l="0" t="0" r="0" b="0"/>
          <wp:docPr id="2" name="Imagen 2" descr="logofar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rr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inline>
      </w:drawing>
    </w:r>
  </w:p>
  <w:p w14:paraId="7FDA8AA0" w14:textId="77777777" w:rsidR="002A57E1" w:rsidRPr="00AF2E37" w:rsidRDefault="002A57E1" w:rsidP="002A57E1">
    <w:pPr>
      <w:tabs>
        <w:tab w:val="center" w:pos="4252"/>
        <w:tab w:val="right" w:pos="8504"/>
      </w:tabs>
      <w:rPr>
        <w:rFonts w:ascii="Arial" w:hAnsi="Arial"/>
        <w:b/>
        <w:spacing w:val="28"/>
        <w:sz w:val="20"/>
      </w:rPr>
    </w:pPr>
    <w:r w:rsidRPr="00AF2E37">
      <w:rPr>
        <w:rFonts w:ascii="Arial" w:hAnsi="Arial"/>
        <w:b/>
        <w:spacing w:val="28"/>
        <w:sz w:val="20"/>
      </w:rPr>
      <w:t>www.fundacionfarrah.org</w:t>
    </w:r>
  </w:p>
  <w:p w14:paraId="7E0505C5" w14:textId="77777777" w:rsidR="002A57E1" w:rsidRDefault="002A57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206"/>
    <w:multiLevelType w:val="multilevel"/>
    <w:tmpl w:val="408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75C9"/>
    <w:multiLevelType w:val="multilevel"/>
    <w:tmpl w:val="C54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2659"/>
    <w:multiLevelType w:val="multilevel"/>
    <w:tmpl w:val="C66E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47C4C"/>
    <w:multiLevelType w:val="multilevel"/>
    <w:tmpl w:val="6B2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D35A9"/>
    <w:multiLevelType w:val="multilevel"/>
    <w:tmpl w:val="B15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F4531"/>
    <w:multiLevelType w:val="multilevel"/>
    <w:tmpl w:val="613C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A532B"/>
    <w:multiLevelType w:val="multilevel"/>
    <w:tmpl w:val="AA3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B66BB"/>
    <w:multiLevelType w:val="multilevel"/>
    <w:tmpl w:val="BA86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52A96"/>
    <w:multiLevelType w:val="multilevel"/>
    <w:tmpl w:val="DB9E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13820"/>
    <w:multiLevelType w:val="multilevel"/>
    <w:tmpl w:val="E68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11C72"/>
    <w:multiLevelType w:val="multilevel"/>
    <w:tmpl w:val="0BE0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451AC"/>
    <w:multiLevelType w:val="multilevel"/>
    <w:tmpl w:val="D4BA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E2326"/>
    <w:multiLevelType w:val="multilevel"/>
    <w:tmpl w:val="45E8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41603"/>
    <w:multiLevelType w:val="multilevel"/>
    <w:tmpl w:val="38C2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C5EFD"/>
    <w:multiLevelType w:val="multilevel"/>
    <w:tmpl w:val="A87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54AD7"/>
    <w:multiLevelType w:val="multilevel"/>
    <w:tmpl w:val="9FF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05D48"/>
    <w:multiLevelType w:val="multilevel"/>
    <w:tmpl w:val="AE8E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13E15"/>
    <w:multiLevelType w:val="multilevel"/>
    <w:tmpl w:val="BC9A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00148"/>
    <w:multiLevelType w:val="multilevel"/>
    <w:tmpl w:val="8DB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32D4E"/>
    <w:multiLevelType w:val="multilevel"/>
    <w:tmpl w:val="820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242F4"/>
    <w:multiLevelType w:val="multilevel"/>
    <w:tmpl w:val="7FD0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908813">
    <w:abstractNumId w:val="19"/>
  </w:num>
  <w:num w:numId="2" w16cid:durableId="752823758">
    <w:abstractNumId w:val="4"/>
  </w:num>
  <w:num w:numId="3" w16cid:durableId="774247463">
    <w:abstractNumId w:val="8"/>
  </w:num>
  <w:num w:numId="4" w16cid:durableId="1234730582">
    <w:abstractNumId w:val="6"/>
  </w:num>
  <w:num w:numId="5" w16cid:durableId="233898085">
    <w:abstractNumId w:val="0"/>
  </w:num>
  <w:num w:numId="6" w16cid:durableId="563957403">
    <w:abstractNumId w:val="17"/>
  </w:num>
  <w:num w:numId="7" w16cid:durableId="1447239699">
    <w:abstractNumId w:val="7"/>
  </w:num>
  <w:num w:numId="8" w16cid:durableId="209728920">
    <w:abstractNumId w:val="12"/>
  </w:num>
  <w:num w:numId="9" w16cid:durableId="826045594">
    <w:abstractNumId w:val="16"/>
  </w:num>
  <w:num w:numId="10" w16cid:durableId="685592422">
    <w:abstractNumId w:val="1"/>
  </w:num>
  <w:num w:numId="11" w16cid:durableId="1445886441">
    <w:abstractNumId w:val="11"/>
  </w:num>
  <w:num w:numId="12" w16cid:durableId="1680812142">
    <w:abstractNumId w:val="15"/>
  </w:num>
  <w:num w:numId="13" w16cid:durableId="1045713416">
    <w:abstractNumId w:val="10"/>
  </w:num>
  <w:num w:numId="14" w16cid:durableId="440730675">
    <w:abstractNumId w:val="14"/>
  </w:num>
  <w:num w:numId="15" w16cid:durableId="399402087">
    <w:abstractNumId w:val="13"/>
  </w:num>
  <w:num w:numId="16" w16cid:durableId="941886780">
    <w:abstractNumId w:val="5"/>
  </w:num>
  <w:num w:numId="17" w16cid:durableId="600114866">
    <w:abstractNumId w:val="18"/>
  </w:num>
  <w:num w:numId="18" w16cid:durableId="45183721">
    <w:abstractNumId w:val="2"/>
  </w:num>
  <w:num w:numId="19" w16cid:durableId="1683121421">
    <w:abstractNumId w:val="9"/>
  </w:num>
  <w:num w:numId="20" w16cid:durableId="405301401">
    <w:abstractNumId w:val="20"/>
  </w:num>
  <w:num w:numId="21" w16cid:durableId="131028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E1"/>
    <w:rsid w:val="00001EF3"/>
    <w:rsid w:val="00156A83"/>
    <w:rsid w:val="00176DAC"/>
    <w:rsid w:val="002930E7"/>
    <w:rsid w:val="002A57E1"/>
    <w:rsid w:val="00574AC6"/>
    <w:rsid w:val="006506CE"/>
    <w:rsid w:val="006C622C"/>
    <w:rsid w:val="007901AD"/>
    <w:rsid w:val="00860539"/>
    <w:rsid w:val="008C16CC"/>
    <w:rsid w:val="009C6055"/>
    <w:rsid w:val="00A45B70"/>
    <w:rsid w:val="00B9423B"/>
    <w:rsid w:val="00CE66D8"/>
    <w:rsid w:val="00E14765"/>
    <w:rsid w:val="00E97B3A"/>
    <w:rsid w:val="00EB15BC"/>
    <w:rsid w:val="00EF23E7"/>
    <w:rsid w:val="00F03F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65E1B"/>
  <w14:defaultImageDpi w14:val="32767"/>
  <w15:chartTrackingRefBased/>
  <w15:docId w15:val="{1418BC84-7BEE-CA4F-87ED-B41FB026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A57E1"/>
    <w:pPr>
      <w:spacing w:before="100" w:beforeAutospacing="1" w:after="100" w:afterAutospacing="1"/>
      <w:outlineLvl w:val="1"/>
    </w:pPr>
    <w:rPr>
      <w:rFonts w:ascii="Times New Roman" w:eastAsia="Times New Roman" w:hAnsi="Times New Roman" w:cs="Times New Roman"/>
      <w:b/>
      <w:bCs/>
      <w:sz w:val="36"/>
      <w:szCs w:val="36"/>
      <w:lang w:val="es-ES" w:eastAsia="es-ES_tradnl"/>
    </w:rPr>
  </w:style>
  <w:style w:type="paragraph" w:styleId="Ttulo3">
    <w:name w:val="heading 3"/>
    <w:basedOn w:val="Normal"/>
    <w:link w:val="Ttulo3Car"/>
    <w:uiPriority w:val="9"/>
    <w:qFormat/>
    <w:rsid w:val="002A57E1"/>
    <w:pPr>
      <w:spacing w:before="100" w:beforeAutospacing="1" w:after="100" w:afterAutospacing="1"/>
      <w:outlineLvl w:val="2"/>
    </w:pPr>
    <w:rPr>
      <w:rFonts w:ascii="Times New Roman" w:eastAsia="Times New Roman" w:hAnsi="Times New Roman" w:cs="Times New Roman"/>
      <w:b/>
      <w:bCs/>
      <w:sz w:val="27"/>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57E1"/>
    <w:pPr>
      <w:tabs>
        <w:tab w:val="center" w:pos="4252"/>
        <w:tab w:val="right" w:pos="8504"/>
      </w:tabs>
    </w:pPr>
  </w:style>
  <w:style w:type="character" w:customStyle="1" w:styleId="EncabezadoCar">
    <w:name w:val="Encabezado Car"/>
    <w:basedOn w:val="Fuentedeprrafopredeter"/>
    <w:link w:val="Encabezado"/>
    <w:uiPriority w:val="99"/>
    <w:rsid w:val="002A57E1"/>
  </w:style>
  <w:style w:type="paragraph" w:styleId="Piedepgina">
    <w:name w:val="footer"/>
    <w:basedOn w:val="Normal"/>
    <w:link w:val="PiedepginaCar"/>
    <w:uiPriority w:val="99"/>
    <w:unhideWhenUsed/>
    <w:rsid w:val="002A57E1"/>
    <w:pPr>
      <w:tabs>
        <w:tab w:val="center" w:pos="4252"/>
        <w:tab w:val="right" w:pos="8504"/>
      </w:tabs>
    </w:pPr>
  </w:style>
  <w:style w:type="character" w:customStyle="1" w:styleId="PiedepginaCar">
    <w:name w:val="Pie de página Car"/>
    <w:basedOn w:val="Fuentedeprrafopredeter"/>
    <w:link w:val="Piedepgina"/>
    <w:uiPriority w:val="99"/>
    <w:rsid w:val="002A57E1"/>
  </w:style>
  <w:style w:type="character" w:customStyle="1" w:styleId="Ttulo2Car">
    <w:name w:val="Título 2 Car"/>
    <w:basedOn w:val="Fuentedeprrafopredeter"/>
    <w:link w:val="Ttulo2"/>
    <w:uiPriority w:val="9"/>
    <w:rsid w:val="002A57E1"/>
    <w:rPr>
      <w:rFonts w:ascii="Times New Roman" w:eastAsia="Times New Roman" w:hAnsi="Times New Roman" w:cs="Times New Roman"/>
      <w:b/>
      <w:bCs/>
      <w:sz w:val="36"/>
      <w:szCs w:val="36"/>
      <w:lang w:val="es-ES" w:eastAsia="es-ES_tradnl"/>
    </w:rPr>
  </w:style>
  <w:style w:type="character" w:customStyle="1" w:styleId="Ttulo3Car">
    <w:name w:val="Título 3 Car"/>
    <w:basedOn w:val="Fuentedeprrafopredeter"/>
    <w:link w:val="Ttulo3"/>
    <w:uiPriority w:val="9"/>
    <w:rsid w:val="002A57E1"/>
    <w:rPr>
      <w:rFonts w:ascii="Times New Roman" w:eastAsia="Times New Roman" w:hAnsi="Times New Roman" w:cs="Times New Roman"/>
      <w:b/>
      <w:bCs/>
      <w:sz w:val="27"/>
      <w:szCs w:val="27"/>
      <w:lang w:val="es-ES" w:eastAsia="es-ES_tradnl"/>
    </w:rPr>
  </w:style>
  <w:style w:type="character" w:styleId="Textoennegrita">
    <w:name w:val="Strong"/>
    <w:basedOn w:val="Fuentedeprrafopredeter"/>
    <w:uiPriority w:val="22"/>
    <w:qFormat/>
    <w:rsid w:val="002A57E1"/>
    <w:rPr>
      <w:b/>
      <w:bCs/>
    </w:rPr>
  </w:style>
  <w:style w:type="paragraph" w:styleId="NormalWeb">
    <w:name w:val="Normal (Web)"/>
    <w:basedOn w:val="Normal"/>
    <w:uiPriority w:val="99"/>
    <w:semiHidden/>
    <w:unhideWhenUsed/>
    <w:rsid w:val="002A57E1"/>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semiHidden/>
    <w:unhideWhenUsed/>
    <w:rsid w:val="00860539"/>
    <w:rPr>
      <w:color w:val="0000FF"/>
      <w:u w:val="single"/>
    </w:rPr>
  </w:style>
  <w:style w:type="character" w:customStyle="1" w:styleId="apple-converted-space">
    <w:name w:val="apple-converted-space"/>
    <w:basedOn w:val="Fuentedeprrafopredeter"/>
    <w:rsid w:val="00E9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89370">
      <w:bodyDiv w:val="1"/>
      <w:marLeft w:val="0"/>
      <w:marRight w:val="0"/>
      <w:marTop w:val="0"/>
      <w:marBottom w:val="0"/>
      <w:divBdr>
        <w:top w:val="none" w:sz="0" w:space="0" w:color="auto"/>
        <w:left w:val="none" w:sz="0" w:space="0" w:color="auto"/>
        <w:bottom w:val="none" w:sz="0" w:space="0" w:color="auto"/>
        <w:right w:val="none" w:sz="0" w:space="0" w:color="auto"/>
      </w:divBdr>
      <w:divsChild>
        <w:div w:id="269358063">
          <w:marLeft w:val="0"/>
          <w:marRight w:val="0"/>
          <w:marTop w:val="0"/>
          <w:marBottom w:val="0"/>
          <w:divBdr>
            <w:top w:val="none" w:sz="0" w:space="0" w:color="auto"/>
            <w:left w:val="none" w:sz="0" w:space="0" w:color="auto"/>
            <w:bottom w:val="none" w:sz="0" w:space="0" w:color="auto"/>
            <w:right w:val="none" w:sz="0" w:space="0" w:color="auto"/>
          </w:divBdr>
          <w:divsChild>
            <w:div w:id="581985504">
              <w:marLeft w:val="0"/>
              <w:marRight w:val="0"/>
              <w:marTop w:val="0"/>
              <w:marBottom w:val="0"/>
              <w:divBdr>
                <w:top w:val="none" w:sz="0" w:space="0" w:color="auto"/>
                <w:left w:val="none" w:sz="0" w:space="0" w:color="auto"/>
                <w:bottom w:val="none" w:sz="0" w:space="0" w:color="auto"/>
                <w:right w:val="none" w:sz="0" w:space="0" w:color="auto"/>
              </w:divBdr>
              <w:divsChild>
                <w:div w:id="1990402788">
                  <w:marLeft w:val="0"/>
                  <w:marRight w:val="0"/>
                  <w:marTop w:val="0"/>
                  <w:marBottom w:val="0"/>
                  <w:divBdr>
                    <w:top w:val="none" w:sz="0" w:space="0" w:color="auto"/>
                    <w:left w:val="none" w:sz="0" w:space="0" w:color="auto"/>
                    <w:bottom w:val="none" w:sz="0" w:space="0" w:color="auto"/>
                    <w:right w:val="none" w:sz="0" w:space="0" w:color="auto"/>
                  </w:divBdr>
                  <w:divsChild>
                    <w:div w:id="983508791">
                      <w:marLeft w:val="0"/>
                      <w:marRight w:val="0"/>
                      <w:marTop w:val="0"/>
                      <w:marBottom w:val="0"/>
                      <w:divBdr>
                        <w:top w:val="none" w:sz="0" w:space="0" w:color="auto"/>
                        <w:left w:val="none" w:sz="0" w:space="0" w:color="auto"/>
                        <w:bottom w:val="none" w:sz="0" w:space="0" w:color="auto"/>
                        <w:right w:val="none" w:sz="0" w:space="0" w:color="auto"/>
                      </w:divBdr>
                      <w:divsChild>
                        <w:div w:id="1821850693">
                          <w:marLeft w:val="0"/>
                          <w:marRight w:val="0"/>
                          <w:marTop w:val="0"/>
                          <w:marBottom w:val="0"/>
                          <w:divBdr>
                            <w:top w:val="none" w:sz="0" w:space="0" w:color="auto"/>
                            <w:left w:val="none" w:sz="0" w:space="0" w:color="auto"/>
                            <w:bottom w:val="none" w:sz="0" w:space="0" w:color="auto"/>
                            <w:right w:val="none" w:sz="0" w:space="0" w:color="auto"/>
                          </w:divBdr>
                          <w:divsChild>
                            <w:div w:id="286857107">
                              <w:marLeft w:val="0"/>
                              <w:marRight w:val="0"/>
                              <w:marTop w:val="0"/>
                              <w:marBottom w:val="0"/>
                              <w:divBdr>
                                <w:top w:val="none" w:sz="0" w:space="0" w:color="auto"/>
                                <w:left w:val="none" w:sz="0" w:space="0" w:color="auto"/>
                                <w:bottom w:val="none" w:sz="0" w:space="0" w:color="auto"/>
                                <w:right w:val="none" w:sz="0" w:space="0" w:color="auto"/>
                              </w:divBdr>
                              <w:divsChild>
                                <w:div w:id="4779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41620">
          <w:marLeft w:val="0"/>
          <w:marRight w:val="0"/>
          <w:marTop w:val="0"/>
          <w:marBottom w:val="0"/>
          <w:divBdr>
            <w:top w:val="none" w:sz="0" w:space="0" w:color="auto"/>
            <w:left w:val="none" w:sz="0" w:space="0" w:color="auto"/>
            <w:bottom w:val="none" w:sz="0" w:space="0" w:color="auto"/>
            <w:right w:val="none" w:sz="0" w:space="0" w:color="auto"/>
          </w:divBdr>
          <w:divsChild>
            <w:div w:id="435827298">
              <w:marLeft w:val="0"/>
              <w:marRight w:val="0"/>
              <w:marTop w:val="0"/>
              <w:marBottom w:val="0"/>
              <w:divBdr>
                <w:top w:val="none" w:sz="0" w:space="0" w:color="auto"/>
                <w:left w:val="none" w:sz="0" w:space="0" w:color="auto"/>
                <w:bottom w:val="none" w:sz="0" w:space="0" w:color="auto"/>
                <w:right w:val="none" w:sz="0" w:space="0" w:color="auto"/>
              </w:divBdr>
              <w:divsChild>
                <w:div w:id="10331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170">
          <w:marLeft w:val="0"/>
          <w:marRight w:val="0"/>
          <w:marTop w:val="0"/>
          <w:marBottom w:val="0"/>
          <w:divBdr>
            <w:top w:val="none" w:sz="0" w:space="0" w:color="auto"/>
            <w:left w:val="none" w:sz="0" w:space="0" w:color="auto"/>
            <w:bottom w:val="none" w:sz="0" w:space="0" w:color="auto"/>
            <w:right w:val="none" w:sz="0" w:space="0" w:color="auto"/>
          </w:divBdr>
          <w:divsChild>
            <w:div w:id="1545871314">
              <w:marLeft w:val="0"/>
              <w:marRight w:val="0"/>
              <w:marTop w:val="0"/>
              <w:marBottom w:val="0"/>
              <w:divBdr>
                <w:top w:val="none" w:sz="0" w:space="0" w:color="auto"/>
                <w:left w:val="none" w:sz="0" w:space="0" w:color="auto"/>
                <w:bottom w:val="none" w:sz="0" w:space="0" w:color="auto"/>
                <w:right w:val="none" w:sz="0" w:space="0" w:color="auto"/>
              </w:divBdr>
              <w:divsChild>
                <w:div w:id="1843667402">
                  <w:marLeft w:val="0"/>
                  <w:marRight w:val="0"/>
                  <w:marTop w:val="0"/>
                  <w:marBottom w:val="0"/>
                  <w:divBdr>
                    <w:top w:val="none" w:sz="0" w:space="0" w:color="auto"/>
                    <w:left w:val="none" w:sz="0" w:space="0" w:color="auto"/>
                    <w:bottom w:val="none" w:sz="0" w:space="0" w:color="auto"/>
                    <w:right w:val="none" w:sz="0" w:space="0" w:color="auto"/>
                  </w:divBdr>
                  <w:divsChild>
                    <w:div w:id="33820656">
                      <w:marLeft w:val="0"/>
                      <w:marRight w:val="0"/>
                      <w:marTop w:val="0"/>
                      <w:marBottom w:val="0"/>
                      <w:divBdr>
                        <w:top w:val="none" w:sz="0" w:space="0" w:color="auto"/>
                        <w:left w:val="none" w:sz="0" w:space="0" w:color="auto"/>
                        <w:bottom w:val="none" w:sz="0" w:space="0" w:color="auto"/>
                        <w:right w:val="none" w:sz="0" w:space="0" w:color="auto"/>
                      </w:divBdr>
                      <w:divsChild>
                        <w:div w:id="1872303883">
                          <w:marLeft w:val="0"/>
                          <w:marRight w:val="0"/>
                          <w:marTop w:val="0"/>
                          <w:marBottom w:val="0"/>
                          <w:divBdr>
                            <w:top w:val="none" w:sz="0" w:space="0" w:color="auto"/>
                            <w:left w:val="none" w:sz="0" w:space="0" w:color="auto"/>
                            <w:bottom w:val="none" w:sz="0" w:space="0" w:color="auto"/>
                            <w:right w:val="none" w:sz="0" w:space="0" w:color="auto"/>
                          </w:divBdr>
                          <w:divsChild>
                            <w:div w:id="698630261">
                              <w:marLeft w:val="0"/>
                              <w:marRight w:val="0"/>
                              <w:marTop w:val="0"/>
                              <w:marBottom w:val="0"/>
                              <w:divBdr>
                                <w:top w:val="none" w:sz="0" w:space="0" w:color="auto"/>
                                <w:left w:val="none" w:sz="0" w:space="0" w:color="auto"/>
                                <w:bottom w:val="none" w:sz="0" w:space="0" w:color="auto"/>
                                <w:right w:val="none" w:sz="0" w:space="0" w:color="auto"/>
                              </w:divBdr>
                              <w:divsChild>
                                <w:div w:id="690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29444">
          <w:marLeft w:val="0"/>
          <w:marRight w:val="0"/>
          <w:marTop w:val="0"/>
          <w:marBottom w:val="0"/>
          <w:divBdr>
            <w:top w:val="none" w:sz="0" w:space="0" w:color="auto"/>
            <w:left w:val="none" w:sz="0" w:space="0" w:color="auto"/>
            <w:bottom w:val="none" w:sz="0" w:space="0" w:color="auto"/>
            <w:right w:val="none" w:sz="0" w:space="0" w:color="auto"/>
          </w:divBdr>
          <w:divsChild>
            <w:div w:id="1455905659">
              <w:marLeft w:val="0"/>
              <w:marRight w:val="0"/>
              <w:marTop w:val="0"/>
              <w:marBottom w:val="0"/>
              <w:divBdr>
                <w:top w:val="none" w:sz="0" w:space="0" w:color="auto"/>
                <w:left w:val="none" w:sz="0" w:space="0" w:color="auto"/>
                <w:bottom w:val="none" w:sz="0" w:space="0" w:color="auto"/>
                <w:right w:val="none" w:sz="0" w:space="0" w:color="auto"/>
              </w:divBdr>
              <w:divsChild>
                <w:div w:id="1517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979172">
      <w:bodyDiv w:val="1"/>
      <w:marLeft w:val="0"/>
      <w:marRight w:val="0"/>
      <w:marTop w:val="0"/>
      <w:marBottom w:val="0"/>
      <w:divBdr>
        <w:top w:val="none" w:sz="0" w:space="0" w:color="auto"/>
        <w:left w:val="none" w:sz="0" w:space="0" w:color="auto"/>
        <w:bottom w:val="none" w:sz="0" w:space="0" w:color="auto"/>
        <w:right w:val="none" w:sz="0" w:space="0" w:color="auto"/>
      </w:divBdr>
      <w:divsChild>
        <w:div w:id="152208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220598">
      <w:bodyDiv w:val="1"/>
      <w:marLeft w:val="0"/>
      <w:marRight w:val="0"/>
      <w:marTop w:val="0"/>
      <w:marBottom w:val="0"/>
      <w:divBdr>
        <w:top w:val="none" w:sz="0" w:space="0" w:color="auto"/>
        <w:left w:val="none" w:sz="0" w:space="0" w:color="auto"/>
        <w:bottom w:val="none" w:sz="0" w:space="0" w:color="auto"/>
        <w:right w:val="none" w:sz="0" w:space="0" w:color="auto"/>
      </w:divBdr>
      <w:divsChild>
        <w:div w:id="97219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731442">
      <w:bodyDiv w:val="1"/>
      <w:marLeft w:val="0"/>
      <w:marRight w:val="0"/>
      <w:marTop w:val="0"/>
      <w:marBottom w:val="0"/>
      <w:divBdr>
        <w:top w:val="none" w:sz="0" w:space="0" w:color="auto"/>
        <w:left w:val="none" w:sz="0" w:space="0" w:color="auto"/>
        <w:bottom w:val="none" w:sz="0" w:space="0" w:color="auto"/>
        <w:right w:val="none" w:sz="0" w:space="0" w:color="auto"/>
      </w:divBdr>
    </w:div>
    <w:div w:id="10763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acionfarrah.org/formacion/transparencia/2024/informe-Promedio-Plantilla-2023.pdf" TargetMode="External"/><Relationship Id="rId13" Type="http://schemas.openxmlformats.org/officeDocument/2006/relationships/hyperlink" Target="file:////images/documentaciontransparencia/PLANTILLA_MEDIA_2019.pdf" TargetMode="External"/><Relationship Id="rId18" Type="http://schemas.openxmlformats.org/officeDocument/2006/relationships/hyperlink" Target="http://formacionfarrah.org/formacion/transparencia/2024/BOE-A-2022-17633.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formacionfarrah.org/formacion/transparencia/2024/Fund-Farrah-Promedio-Plantilla-2023.pdf" TargetMode="External"/><Relationship Id="rId12" Type="http://schemas.openxmlformats.org/officeDocument/2006/relationships/hyperlink" Target="http://formacionfarrah.org/formacion/transparencia/RETRIBUCIONES/PLANTILLA-2020.pdf" TargetMode="External"/><Relationship Id="rId17" Type="http://schemas.openxmlformats.org/officeDocument/2006/relationships/hyperlink" Target="file:////images/documentaciontransparencia/BOE-A-2019-1327.pdf" TargetMode="External"/><Relationship Id="rId2" Type="http://schemas.openxmlformats.org/officeDocument/2006/relationships/styles" Target="styles.xml"/><Relationship Id="rId16" Type="http://schemas.openxmlformats.org/officeDocument/2006/relationships/hyperlink" Target="https://www.boe.es/diario_boe/txt.php?id=BOE-A-2022-1763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macionfarrah.org/formacion/transparencia/RETRIBUCIONES/Listado_promedio_de_plantilla_2021.pdf" TargetMode="External"/><Relationship Id="rId5" Type="http://schemas.openxmlformats.org/officeDocument/2006/relationships/footnotes" Target="footnotes.xml"/><Relationship Id="rId15" Type="http://schemas.openxmlformats.org/officeDocument/2006/relationships/hyperlink" Target="http://formacionfarrah.org/formacion/transparencia/2024/BOE-A-2022-17633.pdf" TargetMode="External"/><Relationship Id="rId23" Type="http://schemas.openxmlformats.org/officeDocument/2006/relationships/theme" Target="theme/theme1.xml"/><Relationship Id="rId10" Type="http://schemas.openxmlformats.org/officeDocument/2006/relationships/hyperlink" Target="http://formacionfarrah.org/formacion/transparencia/2024/Informe-Plantilla-media-2022.pdf" TargetMode="External"/><Relationship Id="rId19" Type="http://schemas.openxmlformats.org/officeDocument/2006/relationships/hyperlink" Target="https://www.boe.es/diario_boe/txt.php?id=BOE-A-2022-17633" TargetMode="External"/><Relationship Id="rId4" Type="http://schemas.openxmlformats.org/officeDocument/2006/relationships/webSettings" Target="webSettings.xml"/><Relationship Id="rId9" Type="http://schemas.openxmlformats.org/officeDocument/2006/relationships/hyperlink" Target="http://formacionfarrah.org/formacion/transparencia/2024/1654%20-%20listado-Plantilla%20media%202022.pdf" TargetMode="External"/><Relationship Id="rId14" Type="http://schemas.openxmlformats.org/officeDocument/2006/relationships/hyperlink" Target="https://www.boe.es/diario_boe/txt.php?id=BOE-A-2022-1763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1555</Words>
  <Characters>8557</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Bonny</dc:creator>
  <cp:keywords/>
  <dc:description/>
  <cp:lastModifiedBy>Claudia Bonny</cp:lastModifiedBy>
  <cp:revision>2</cp:revision>
  <dcterms:created xsi:type="dcterms:W3CDTF">2024-08-02T17:00:00Z</dcterms:created>
  <dcterms:modified xsi:type="dcterms:W3CDTF">2024-08-02T17:00:00Z</dcterms:modified>
</cp:coreProperties>
</file>